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9ED4" w14:textId="77777777" w:rsidR="00FF3666" w:rsidRDefault="00FF3666"/>
    <w:p w14:paraId="11CAAEF7" w14:textId="2F789E6A" w:rsidR="009C7C56" w:rsidRDefault="009C7C56">
      <w:r w:rsidRPr="009C7C56">
        <w:drawing>
          <wp:inline distT="0" distB="0" distL="0" distR="0" wp14:anchorId="41620F17" wp14:editId="38F0438C">
            <wp:extent cx="1871003" cy="647202"/>
            <wp:effectExtent l="0" t="0" r="0" b="635"/>
            <wp:docPr id="55323899"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3899" name="Image 1" descr="Une image contenant Police, texte, logo, Graphique&#10;&#10;Description générée automatiquement"/>
                    <pic:cNvPicPr/>
                  </pic:nvPicPr>
                  <pic:blipFill>
                    <a:blip r:embed="rId5"/>
                    <a:stretch>
                      <a:fillRect/>
                    </a:stretch>
                  </pic:blipFill>
                  <pic:spPr>
                    <a:xfrm>
                      <a:off x="0" y="0"/>
                      <a:ext cx="1905508" cy="659138"/>
                    </a:xfrm>
                    <a:prstGeom prst="rect">
                      <a:avLst/>
                    </a:prstGeom>
                  </pic:spPr>
                </pic:pic>
              </a:graphicData>
            </a:graphic>
          </wp:inline>
        </w:drawing>
      </w:r>
    </w:p>
    <w:p w14:paraId="6BFAE6F6" w14:textId="77777777" w:rsidR="009C7C56" w:rsidRDefault="009C7C56"/>
    <w:p w14:paraId="6F65F49A" w14:textId="38E34E80" w:rsidR="009C7C56" w:rsidRPr="009C7C56" w:rsidRDefault="009C7C56" w:rsidP="009C7C56">
      <w:pPr>
        <w:jc w:val="center"/>
        <w:rPr>
          <w:sz w:val="40"/>
          <w:szCs w:val="40"/>
        </w:rPr>
      </w:pPr>
      <w:r w:rsidRPr="009C7C56">
        <w:rPr>
          <w:sz w:val="40"/>
          <w:szCs w:val="40"/>
        </w:rPr>
        <w:t xml:space="preserve">Une </w:t>
      </w:r>
      <w:r>
        <w:rPr>
          <w:sz w:val="40"/>
          <w:szCs w:val="40"/>
        </w:rPr>
        <w:t>« </w:t>
      </w:r>
      <w:r w:rsidRPr="009C7C56">
        <w:rPr>
          <w:sz w:val="40"/>
          <w:szCs w:val="40"/>
        </w:rPr>
        <w:t>journée saintaise</w:t>
      </w:r>
      <w:r>
        <w:rPr>
          <w:sz w:val="40"/>
          <w:szCs w:val="40"/>
        </w:rPr>
        <w:t> »</w:t>
      </w:r>
    </w:p>
    <w:p w14:paraId="16908702" w14:textId="78350FCF" w:rsidR="009C7C56" w:rsidRDefault="009C7C56"/>
    <w:p w14:paraId="0276AA1C" w14:textId="23FF1ACC" w:rsidR="009C7C56" w:rsidRDefault="009C7C56">
      <w:r>
        <w:t>Je m’inscris à la « journée saintaise » organisée par l’ARAF le mardi 3 juin 2025.</w:t>
      </w:r>
    </w:p>
    <w:p w14:paraId="52A37290" w14:textId="77777777" w:rsidR="00424966" w:rsidRDefault="00424966"/>
    <w:p w14:paraId="69B89792" w14:textId="4E5CA143" w:rsidR="009C7C56" w:rsidRDefault="009C7C56">
      <w:r>
        <w:t>Je serais au plus tard à 9h45 à l’accueil de l’Abbaye aux Dames de Saintes (il y a un grand parking gratuit à proximité)</w:t>
      </w:r>
    </w:p>
    <w:p w14:paraId="782213C0" w14:textId="77777777" w:rsidR="00424966" w:rsidRDefault="00424966"/>
    <w:p w14:paraId="1A9640E4" w14:textId="38463312" w:rsidR="009C7C56" w:rsidRDefault="009C7C56">
      <w:r>
        <w:t>Je souhaite participer :</w:t>
      </w:r>
    </w:p>
    <w:p w14:paraId="046D8BF9" w14:textId="6F616B30" w:rsidR="009C7C56" w:rsidRDefault="00424966" w:rsidP="009C7C56">
      <w:pPr>
        <w:pStyle w:val="Paragraphedeliste"/>
        <w:numPr>
          <w:ilvl w:val="0"/>
          <w:numId w:val="1"/>
        </w:numPr>
      </w:pPr>
      <w:r>
        <w:rPr>
          <w:noProof/>
        </w:rPr>
        <mc:AlternateContent>
          <mc:Choice Requires="wps">
            <w:drawing>
              <wp:anchor distT="0" distB="0" distL="114300" distR="114300" simplePos="0" relativeHeight="251663360" behindDoc="0" locked="0" layoutInCell="1" allowOverlap="1" wp14:anchorId="07BBB5F3" wp14:editId="3CACB633">
                <wp:simplePos x="0" y="0"/>
                <wp:positionH relativeFrom="column">
                  <wp:posOffset>4555735</wp:posOffset>
                </wp:positionH>
                <wp:positionV relativeFrom="paragraph">
                  <wp:posOffset>33655</wp:posOffset>
                </wp:positionV>
                <wp:extent cx="119575" cy="98473"/>
                <wp:effectExtent l="0" t="0" r="7620" b="15875"/>
                <wp:wrapNone/>
                <wp:docPr id="2145174577" name="Rectangle 1"/>
                <wp:cNvGraphicFramePr/>
                <a:graphic xmlns:a="http://schemas.openxmlformats.org/drawingml/2006/main">
                  <a:graphicData uri="http://schemas.microsoft.com/office/word/2010/wordprocessingShape">
                    <wps:wsp>
                      <wps:cNvSpPr/>
                      <wps:spPr>
                        <a:xfrm flipH="1">
                          <a:off x="0" y="0"/>
                          <a:ext cx="119575" cy="9847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A3E89" id="Rectangle 1" o:spid="_x0000_s1026" style="position:absolute;margin-left:358.7pt;margin-top:2.65pt;width:9.4pt;height:7.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" filled="f" strokecolor="#09101d [484]" strokeweight="1pt"/>
            </w:pict>
          </mc:Fallback>
        </mc:AlternateContent>
      </w:r>
      <w:r w:rsidR="009C7C56">
        <w:t xml:space="preserve">Uniquement à la </w:t>
      </w:r>
      <w:r w:rsidR="004A6809">
        <w:t xml:space="preserve">conférence + </w:t>
      </w:r>
      <w:r w:rsidR="009C7C56">
        <w:t>visite thématique</w:t>
      </w:r>
      <w:r w:rsidR="004A6809">
        <w:tab/>
      </w:r>
      <w:r w:rsidR="009C7C56">
        <w:tab/>
      </w:r>
      <w:r w:rsidR="009C7C56">
        <w:tab/>
      </w:r>
    </w:p>
    <w:p w14:paraId="70704B9C" w14:textId="075A0D7F" w:rsidR="009C7C56" w:rsidRDefault="004A6809" w:rsidP="009C7C56">
      <w:pPr>
        <w:pStyle w:val="Paragraphedeliste"/>
        <w:numPr>
          <w:ilvl w:val="0"/>
          <w:numId w:val="1"/>
        </w:numPr>
      </w:pPr>
      <w:r>
        <w:rPr>
          <w:noProof/>
        </w:rPr>
        <mc:AlternateContent>
          <mc:Choice Requires="wps">
            <w:drawing>
              <wp:anchor distT="0" distB="0" distL="114300" distR="114300" simplePos="0" relativeHeight="251661312" behindDoc="0" locked="0" layoutInCell="1" allowOverlap="1" wp14:anchorId="0B04134F" wp14:editId="18AAE520">
                <wp:simplePos x="0" y="0"/>
                <wp:positionH relativeFrom="column">
                  <wp:posOffset>4558030</wp:posOffset>
                </wp:positionH>
                <wp:positionV relativeFrom="paragraph">
                  <wp:posOffset>9818</wp:posOffset>
                </wp:positionV>
                <wp:extent cx="119380" cy="98473"/>
                <wp:effectExtent l="0" t="0" r="7620" b="15875"/>
                <wp:wrapNone/>
                <wp:docPr id="1218331019" name="Rectangle 1"/>
                <wp:cNvGraphicFramePr/>
                <a:graphic xmlns:a="http://schemas.openxmlformats.org/drawingml/2006/main">
                  <a:graphicData uri="http://schemas.microsoft.com/office/word/2010/wordprocessingShape">
                    <wps:wsp>
                      <wps:cNvSpPr/>
                      <wps:spPr>
                        <a:xfrm flipH="1">
                          <a:off x="0" y="0"/>
                          <a:ext cx="119380" cy="9847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C977" id="Rectangle 1" o:spid="_x0000_s1026" style="position:absolute;margin-left:358.9pt;margin-top:.75pt;width:9.4pt;height: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" filled="f" strokecolor="#09101d [484]" strokeweight="1pt"/>
            </w:pict>
          </mc:Fallback>
        </mc:AlternateContent>
      </w:r>
      <w:r w:rsidR="009C7C56">
        <w:t>A la visite thématique et au déjeuner</w:t>
      </w:r>
      <w:r w:rsidR="009C7C56">
        <w:tab/>
      </w:r>
      <w:r w:rsidR="009C7C56">
        <w:tab/>
      </w:r>
    </w:p>
    <w:p w14:paraId="50005EFE" w14:textId="77777777" w:rsidR="009C7C56" w:rsidRDefault="009C7C56"/>
    <w:p w14:paraId="2DFCC6A0" w14:textId="2CADA35F" w:rsidR="00424966" w:rsidRDefault="00424966">
      <w:r>
        <w:t>Je joins un chèque de :</w:t>
      </w:r>
    </w:p>
    <w:p w14:paraId="57385D09" w14:textId="57DBB0F6" w:rsidR="00424966" w:rsidRDefault="00424966" w:rsidP="00424966">
      <w:pPr>
        <w:pStyle w:val="Paragraphedeliste"/>
        <w:numPr>
          <w:ilvl w:val="0"/>
          <w:numId w:val="1"/>
        </w:numPr>
      </w:pPr>
      <w:r>
        <w:t>15€ pour la visite thématique</w:t>
      </w:r>
      <w:r w:rsidR="004A6809">
        <w:t xml:space="preserve"> (conférence et visite)</w:t>
      </w:r>
    </w:p>
    <w:p w14:paraId="0ED5407B" w14:textId="431FD58F" w:rsidR="00424966" w:rsidRDefault="00424966" w:rsidP="00424966">
      <w:pPr>
        <w:pStyle w:val="Paragraphedeliste"/>
        <w:numPr>
          <w:ilvl w:val="0"/>
          <w:numId w:val="1"/>
        </w:numPr>
      </w:pPr>
      <w:r>
        <w:t>38€ pour la visite thématique ET le déjeuner</w:t>
      </w:r>
    </w:p>
    <w:p w14:paraId="57C7A819" w14:textId="77777777" w:rsidR="00424966" w:rsidRDefault="00424966" w:rsidP="00424966"/>
    <w:p w14:paraId="7D243BC6" w14:textId="23882443" w:rsidR="00424966" w:rsidRDefault="00424966" w:rsidP="00424966">
      <w:r>
        <w:t>Nom :</w:t>
      </w:r>
      <w:r>
        <w:tab/>
      </w:r>
      <w:r>
        <w:tab/>
      </w:r>
      <w:r>
        <w:tab/>
      </w:r>
      <w:r>
        <w:tab/>
      </w:r>
      <w:r>
        <w:tab/>
      </w:r>
      <w:r>
        <w:tab/>
        <w:t xml:space="preserve"> Prénom :</w:t>
      </w:r>
    </w:p>
    <w:p w14:paraId="66D43286" w14:textId="77777777" w:rsidR="00424966" w:rsidRDefault="00424966" w:rsidP="00424966"/>
    <w:p w14:paraId="55A484D1" w14:textId="522EB988" w:rsidR="00424966" w:rsidRDefault="00424966" w:rsidP="00424966">
      <w:r>
        <w:t xml:space="preserve">Contacts (pour être alerté en cas d’imprévu) </w:t>
      </w:r>
    </w:p>
    <w:p w14:paraId="20577562" w14:textId="03CF938B" w:rsidR="00424966" w:rsidRDefault="00424966" w:rsidP="00424966">
      <w:r>
        <w:tab/>
        <w:t xml:space="preserve">Adresse </w:t>
      </w:r>
      <w:proofErr w:type="gramStart"/>
      <w:r>
        <w:t>mail</w:t>
      </w:r>
      <w:proofErr w:type="gramEnd"/>
      <w:r>
        <w:t> :</w:t>
      </w:r>
    </w:p>
    <w:p w14:paraId="32EB6617" w14:textId="0DD78711" w:rsidR="00424966" w:rsidRDefault="00424966" w:rsidP="00424966">
      <w:pPr>
        <w:ind w:firstLine="708"/>
      </w:pPr>
      <w:r>
        <w:t>Téléphone mobile :</w:t>
      </w:r>
    </w:p>
    <w:p w14:paraId="7A09E278" w14:textId="77777777" w:rsidR="00424966" w:rsidRDefault="00424966" w:rsidP="00424966"/>
    <w:p w14:paraId="49CF6A58" w14:textId="4FFBE3C5" w:rsidR="00424966" w:rsidRDefault="00424966" w:rsidP="00424966">
      <w:r>
        <w:t>A retourner à :</w:t>
      </w:r>
    </w:p>
    <w:p w14:paraId="666129A5" w14:textId="6757BC9B" w:rsidR="00424966" w:rsidRDefault="00424966" w:rsidP="00424966">
      <w:r>
        <w:tab/>
        <w:t>Nicolas DELAPORTE</w:t>
      </w:r>
    </w:p>
    <w:p w14:paraId="02020A64" w14:textId="0DFD5A80" w:rsidR="00424966" w:rsidRDefault="00424966" w:rsidP="00424966">
      <w:r>
        <w:tab/>
        <w:t xml:space="preserve">38 chemin du </w:t>
      </w:r>
      <w:proofErr w:type="spellStart"/>
      <w:r>
        <w:t>chaillot</w:t>
      </w:r>
      <w:proofErr w:type="spellEnd"/>
    </w:p>
    <w:p w14:paraId="6164CEA4" w14:textId="7039B5B0" w:rsidR="00424966" w:rsidRDefault="00424966" w:rsidP="00424966">
      <w:r>
        <w:tab/>
        <w:t>17100 Saintes</w:t>
      </w:r>
    </w:p>
    <w:p w14:paraId="136235E6" w14:textId="3A2F0378" w:rsidR="00424966" w:rsidRDefault="00424966" w:rsidP="00424966">
      <w:r>
        <w:tab/>
      </w:r>
      <w:hyperlink r:id="rId6" w:history="1">
        <w:r w:rsidRPr="00576B95">
          <w:rPr>
            <w:rStyle w:val="Lienhypertexte"/>
          </w:rPr>
          <w:t>https://www.laraf.fr/fr/profil/nicolas.delaporte</w:t>
        </w:r>
      </w:hyperlink>
    </w:p>
    <w:p w14:paraId="17D0E7AD" w14:textId="77777777" w:rsidR="00424966" w:rsidRDefault="00424966" w:rsidP="00424966"/>
    <w:p w14:paraId="0E6A0AB0" w14:textId="77777777" w:rsidR="00424966" w:rsidRDefault="00424966" w:rsidP="00424966"/>
    <w:p w14:paraId="7B045A3A" w14:textId="671B92E8" w:rsidR="00424966" w:rsidRDefault="00424966" w:rsidP="00424966">
      <w:r>
        <w:rPr>
          <w:noProof/>
        </w:rPr>
        <mc:AlternateContent>
          <mc:Choice Requires="wps">
            <w:drawing>
              <wp:anchor distT="0" distB="0" distL="114300" distR="114300" simplePos="0" relativeHeight="251664384" behindDoc="0" locked="0" layoutInCell="1" allowOverlap="1" wp14:anchorId="27DFC0C6" wp14:editId="20489CFE">
                <wp:simplePos x="0" y="0"/>
                <wp:positionH relativeFrom="column">
                  <wp:posOffset>2159928</wp:posOffset>
                </wp:positionH>
                <wp:positionV relativeFrom="paragraph">
                  <wp:posOffset>41763</wp:posOffset>
                </wp:positionV>
                <wp:extent cx="4114214" cy="2144737"/>
                <wp:effectExtent l="0" t="0" r="635" b="1905"/>
                <wp:wrapNone/>
                <wp:docPr id="456389771" name="Zone de texte 2"/>
                <wp:cNvGraphicFramePr/>
                <a:graphic xmlns:a="http://schemas.openxmlformats.org/drawingml/2006/main">
                  <a:graphicData uri="http://schemas.microsoft.com/office/word/2010/wordprocessingShape">
                    <wps:wsp>
                      <wps:cNvSpPr txBox="1"/>
                      <wps:spPr>
                        <a:xfrm>
                          <a:off x="0" y="0"/>
                          <a:ext cx="4114214" cy="2144737"/>
                        </a:xfrm>
                        <a:prstGeom prst="rect">
                          <a:avLst/>
                        </a:prstGeom>
                        <a:solidFill>
                          <a:schemeClr val="lt1"/>
                        </a:solidFill>
                        <a:ln w="6350">
                          <a:noFill/>
                        </a:ln>
                      </wps:spPr>
                      <wps:txbx>
                        <w:txbxContent>
                          <w:p w14:paraId="2AA5D168" w14:textId="19C8243B" w:rsidR="00424966" w:rsidRPr="004A6809" w:rsidRDefault="00437A7A" w:rsidP="00437A7A">
                            <w:pPr>
                              <w:jc w:val="both"/>
                              <w:rPr>
                                <w:sz w:val="22"/>
                                <w:szCs w:val="22"/>
                              </w:rPr>
                            </w:pPr>
                            <w:r w:rsidRPr="004A6809">
                              <w:rPr>
                                <w:sz w:val="22"/>
                                <w:szCs w:val="22"/>
                              </w:rPr>
                              <w:t xml:space="preserve">L'Abbaye aux Dames est un lieu emblématique et incontournable du patrimoine </w:t>
                            </w:r>
                            <w:r w:rsidRPr="004A6809">
                              <w:rPr>
                                <w:sz w:val="22"/>
                                <w:szCs w:val="22"/>
                              </w:rPr>
                              <w:t xml:space="preserve">de </w:t>
                            </w:r>
                            <w:r w:rsidRPr="004A6809">
                              <w:rPr>
                                <w:sz w:val="22"/>
                                <w:szCs w:val="22"/>
                              </w:rPr>
                              <w:t>Saintonge. Pendant 742 ans, trente abbesses ont marqué l'histoire de la cité de leur courage et de leur fermeté, avant d'être chassées par la Révolution française. Les âmes de l'abbaye murmurent encore les trois R : Rébellion, Restauration et Renaissance.</w:t>
                            </w:r>
                          </w:p>
                          <w:p w14:paraId="01879EB3" w14:textId="77777777" w:rsidR="00437A7A" w:rsidRDefault="00437A7A" w:rsidP="00437A7A">
                            <w:pPr>
                              <w:jc w:val="both"/>
                              <w:rPr>
                                <w:sz w:val="22"/>
                                <w:szCs w:val="22"/>
                              </w:rPr>
                            </w:pPr>
                          </w:p>
                          <w:p w14:paraId="466D741D" w14:textId="77777777" w:rsidR="004A6809" w:rsidRPr="004A6809" w:rsidRDefault="004A6809" w:rsidP="00437A7A">
                            <w:pPr>
                              <w:jc w:val="both"/>
                              <w:rPr>
                                <w:sz w:val="22"/>
                                <w:szCs w:val="22"/>
                              </w:rPr>
                            </w:pPr>
                          </w:p>
                          <w:p w14:paraId="0B6423D5" w14:textId="7BB79226" w:rsidR="00437A7A" w:rsidRPr="004A6809" w:rsidRDefault="004A6809" w:rsidP="00437A7A">
                            <w:pPr>
                              <w:jc w:val="both"/>
                              <w:rPr>
                                <w:sz w:val="22"/>
                                <w:szCs w:val="22"/>
                              </w:rPr>
                            </w:pPr>
                            <w:r w:rsidRPr="004A6809">
                              <w:rPr>
                                <w:sz w:val="22"/>
                                <w:szCs w:val="22"/>
                              </w:rPr>
                              <w:t xml:space="preserve">Le repas est prévu à proximité, au restaurant « Les saveurs de l’Abbaye ». Extrait du Guide Michelin : </w:t>
                            </w:r>
                            <w:r w:rsidRPr="004A6809">
                              <w:rPr>
                                <w:i/>
                                <w:iCs/>
                                <w:sz w:val="22"/>
                                <w:szCs w:val="22"/>
                              </w:rPr>
                              <w:t>« </w:t>
                            </w:r>
                            <w:r w:rsidRPr="004A6809">
                              <w:rPr>
                                <w:i/>
                                <w:iCs/>
                                <w:sz w:val="22"/>
                                <w:szCs w:val="22"/>
                              </w:rPr>
                              <w:t xml:space="preserve">ce restaurant au décor épuré propose une cuisine légère, fraîche et spontanée, privilégiant les beaux produits locaux du marché, arpenté tous les jours, panier en main, par le chef Vincent </w:t>
                            </w:r>
                            <w:proofErr w:type="spellStart"/>
                            <w:r w:rsidRPr="004A6809">
                              <w:rPr>
                                <w:i/>
                                <w:iCs/>
                                <w:sz w:val="22"/>
                                <w:szCs w:val="22"/>
                              </w:rPr>
                              <w:t>Coiquaud</w:t>
                            </w:r>
                            <w:proofErr w:type="spellEnd"/>
                            <w:r w:rsidRPr="004A6809">
                              <w:rPr>
                                <w:i/>
                                <w:iCs/>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DFC0C6" id="_x0000_t202" coordsize="21600,21600" o:spt="202" path="m,l,21600r21600,l21600,xe">
                <v:stroke joinstyle="miter"/>
                <v:path gradientshapeok="t" o:connecttype="rect"/>
              </v:shapetype>
              <v:shape id="Zone de texte 2" o:spid="_x0000_s1026" type="#_x0000_t202" style="position:absolute;margin-left:170.05pt;margin-top:3.3pt;width:323.95pt;height:16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" fillcolor="white [3201]" stroked="f" strokeweight=".5pt">
                <v:textbox>
                  <w:txbxContent>
                    <w:p w14:paraId="2AA5D168" w14:textId="19C8243B" w:rsidR="00424966" w:rsidRPr="004A6809" w:rsidRDefault="00437A7A" w:rsidP="00437A7A">
                      <w:pPr>
                        <w:jc w:val="both"/>
                        <w:rPr>
                          <w:sz w:val="22"/>
                          <w:szCs w:val="22"/>
                        </w:rPr>
                      </w:pPr>
                      <w:r w:rsidRPr="004A6809">
                        <w:rPr>
                          <w:sz w:val="22"/>
                          <w:szCs w:val="22"/>
                        </w:rPr>
                        <w:t xml:space="preserve">L'Abbaye aux Dames est un lieu emblématique et incontournable du patrimoine </w:t>
                      </w:r>
                      <w:r w:rsidRPr="004A6809">
                        <w:rPr>
                          <w:sz w:val="22"/>
                          <w:szCs w:val="22"/>
                        </w:rPr>
                        <w:t xml:space="preserve">de </w:t>
                      </w:r>
                      <w:r w:rsidRPr="004A6809">
                        <w:rPr>
                          <w:sz w:val="22"/>
                          <w:szCs w:val="22"/>
                        </w:rPr>
                        <w:t>Saintonge. Pendant 742 ans, trente abbesses ont marqué l'histoire de la cité de leur courage et de leur fermeté, avant d'être chassées par la Révolution française. Les âmes de l'abbaye murmurent encore les trois R : Rébellion, Restauration et Renaissance.</w:t>
                      </w:r>
                    </w:p>
                    <w:p w14:paraId="01879EB3" w14:textId="77777777" w:rsidR="00437A7A" w:rsidRDefault="00437A7A" w:rsidP="00437A7A">
                      <w:pPr>
                        <w:jc w:val="both"/>
                        <w:rPr>
                          <w:sz w:val="22"/>
                          <w:szCs w:val="22"/>
                        </w:rPr>
                      </w:pPr>
                    </w:p>
                    <w:p w14:paraId="466D741D" w14:textId="77777777" w:rsidR="004A6809" w:rsidRPr="004A6809" w:rsidRDefault="004A6809" w:rsidP="00437A7A">
                      <w:pPr>
                        <w:jc w:val="both"/>
                        <w:rPr>
                          <w:sz w:val="22"/>
                          <w:szCs w:val="22"/>
                        </w:rPr>
                      </w:pPr>
                    </w:p>
                    <w:p w14:paraId="0B6423D5" w14:textId="7BB79226" w:rsidR="00437A7A" w:rsidRPr="004A6809" w:rsidRDefault="004A6809" w:rsidP="00437A7A">
                      <w:pPr>
                        <w:jc w:val="both"/>
                        <w:rPr>
                          <w:sz w:val="22"/>
                          <w:szCs w:val="22"/>
                        </w:rPr>
                      </w:pPr>
                      <w:r w:rsidRPr="004A6809">
                        <w:rPr>
                          <w:sz w:val="22"/>
                          <w:szCs w:val="22"/>
                        </w:rPr>
                        <w:t xml:space="preserve">Le repas est prévu à proximité, au restaurant « Les saveurs de l’Abbaye ». Extrait du Guide Michelin : </w:t>
                      </w:r>
                      <w:r w:rsidRPr="004A6809">
                        <w:rPr>
                          <w:i/>
                          <w:iCs/>
                          <w:sz w:val="22"/>
                          <w:szCs w:val="22"/>
                        </w:rPr>
                        <w:t>« </w:t>
                      </w:r>
                      <w:r w:rsidRPr="004A6809">
                        <w:rPr>
                          <w:i/>
                          <w:iCs/>
                          <w:sz w:val="22"/>
                          <w:szCs w:val="22"/>
                        </w:rPr>
                        <w:t xml:space="preserve">ce restaurant au décor épuré propose une cuisine légère, fraîche et spontanée, privilégiant les beaux produits locaux du marché, arpenté tous les jours, panier en main, par le chef Vincent </w:t>
                      </w:r>
                      <w:proofErr w:type="spellStart"/>
                      <w:r w:rsidRPr="004A6809">
                        <w:rPr>
                          <w:i/>
                          <w:iCs/>
                          <w:sz w:val="22"/>
                          <w:szCs w:val="22"/>
                        </w:rPr>
                        <w:t>Coiquaud</w:t>
                      </w:r>
                      <w:proofErr w:type="spellEnd"/>
                      <w:r w:rsidRPr="004A6809">
                        <w:rPr>
                          <w:i/>
                          <w:iCs/>
                          <w:sz w:val="22"/>
                          <w:szCs w:val="22"/>
                        </w:rPr>
                        <w:t> »</w:t>
                      </w:r>
                    </w:p>
                  </w:txbxContent>
                </v:textbox>
              </v:shape>
            </w:pict>
          </mc:Fallback>
        </mc:AlternateContent>
      </w:r>
      <w:r w:rsidRPr="00424966">
        <w:drawing>
          <wp:inline distT="0" distB="0" distL="0" distR="0" wp14:anchorId="58AF8BE2" wp14:editId="0017CAAB">
            <wp:extent cx="2001739" cy="2187526"/>
            <wp:effectExtent l="0" t="0" r="5080" b="0"/>
            <wp:docPr id="798550645" name="Image 1" descr="Une image contenant plein air, bâtiment, herbe, 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50645" name="Image 1" descr="Une image contenant plein air, bâtiment, herbe, ciel&#10;&#10;Description générée automatiquement"/>
                    <pic:cNvPicPr/>
                  </pic:nvPicPr>
                  <pic:blipFill>
                    <a:blip r:embed="rId7"/>
                    <a:stretch>
                      <a:fillRect/>
                    </a:stretch>
                  </pic:blipFill>
                  <pic:spPr>
                    <a:xfrm flipH="1">
                      <a:off x="0" y="0"/>
                      <a:ext cx="2018326" cy="2205653"/>
                    </a:xfrm>
                    <a:prstGeom prst="rect">
                      <a:avLst/>
                    </a:prstGeom>
                  </pic:spPr>
                </pic:pic>
              </a:graphicData>
            </a:graphic>
          </wp:inline>
        </w:drawing>
      </w:r>
      <w:r>
        <w:tab/>
      </w:r>
    </w:p>
    <w:p w14:paraId="3F2E47D2" w14:textId="77777777" w:rsidR="00424966" w:rsidRDefault="00424966" w:rsidP="00424966"/>
    <w:sectPr w:rsidR="00424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34A"/>
    <w:multiLevelType w:val="hybridMultilevel"/>
    <w:tmpl w:val="7C0EB6A0"/>
    <w:lvl w:ilvl="0" w:tplc="536E24E2">
      <w:numFmt w:val="bullet"/>
      <w:lvlText w:val="-"/>
      <w:lvlJc w:val="left"/>
      <w:pPr>
        <w:ind w:left="1060" w:hanging="360"/>
      </w:pPr>
      <w:rPr>
        <w:rFonts w:ascii="Calibri" w:eastAsiaTheme="minorHAnsi" w:hAnsi="Calibri" w:cs="Calibr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16cid:durableId="165047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56"/>
    <w:rsid w:val="00001E8A"/>
    <w:rsid w:val="00424966"/>
    <w:rsid w:val="00437A7A"/>
    <w:rsid w:val="004A6809"/>
    <w:rsid w:val="009C7C56"/>
    <w:rsid w:val="00C615E2"/>
    <w:rsid w:val="00FF3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C757"/>
  <w15:chartTrackingRefBased/>
  <w15:docId w15:val="{44F42DFF-9A12-854B-8B26-A90F6719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C56"/>
    <w:pPr>
      <w:ind w:left="720"/>
      <w:contextualSpacing/>
    </w:pPr>
  </w:style>
  <w:style w:type="character" w:styleId="Lienhypertexte">
    <w:name w:val="Hyperlink"/>
    <w:basedOn w:val="Policepardfaut"/>
    <w:uiPriority w:val="99"/>
    <w:unhideWhenUsed/>
    <w:rsid w:val="00424966"/>
    <w:rPr>
      <w:color w:val="0563C1" w:themeColor="hyperlink"/>
      <w:u w:val="single"/>
    </w:rPr>
  </w:style>
  <w:style w:type="character" w:styleId="Mentionnonrsolue">
    <w:name w:val="Unresolved Mention"/>
    <w:basedOn w:val="Policepardfaut"/>
    <w:uiPriority w:val="99"/>
    <w:semiHidden/>
    <w:unhideWhenUsed/>
    <w:rsid w:val="00424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af.fr/fr/profil/nicolas.delapor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119</Words>
  <Characters>656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Delaporte</dc:creator>
  <cp:keywords/>
  <dc:description/>
  <cp:lastModifiedBy>Nicolas Delaporte</cp:lastModifiedBy>
  <cp:revision>2</cp:revision>
  <dcterms:created xsi:type="dcterms:W3CDTF">2025-04-01T17:22:00Z</dcterms:created>
  <dcterms:modified xsi:type="dcterms:W3CDTF">2025-04-01T17:53:00Z</dcterms:modified>
</cp:coreProperties>
</file>